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5AD" w:rsidRDefault="007925AD" w:rsidP="007925AD">
      <w:pPr>
        <w:pStyle w:val="Default"/>
      </w:pPr>
    </w:p>
    <w:p w:rsidR="007925AD" w:rsidRDefault="007925AD" w:rsidP="007925AD">
      <w:pPr>
        <w:pStyle w:val="Default"/>
        <w:jc w:val="center"/>
        <w:rPr>
          <w:sz w:val="28"/>
          <w:szCs w:val="28"/>
        </w:rPr>
      </w:pPr>
      <w:r>
        <w:rPr>
          <w:b/>
          <w:bCs/>
          <w:sz w:val="28"/>
          <w:szCs w:val="28"/>
        </w:rPr>
        <w:t>XI</w:t>
      </w:r>
      <w:r>
        <w:rPr>
          <w:b/>
          <w:bCs/>
          <w:sz w:val="28"/>
          <w:szCs w:val="28"/>
        </w:rPr>
        <w:t>I</w:t>
      </w:r>
      <w:r>
        <w:rPr>
          <w:b/>
          <w:bCs/>
          <w:sz w:val="28"/>
          <w:szCs w:val="28"/>
        </w:rPr>
        <w:t xml:space="preserve"> Concurso Internacional MANGA de Japón</w:t>
      </w:r>
    </w:p>
    <w:p w:rsidR="007925AD" w:rsidRDefault="007925AD" w:rsidP="007925AD">
      <w:pPr>
        <w:pStyle w:val="Default"/>
        <w:jc w:val="center"/>
        <w:rPr>
          <w:sz w:val="28"/>
          <w:szCs w:val="28"/>
        </w:rPr>
      </w:pPr>
      <w:bookmarkStart w:id="0" w:name="_GoBack"/>
      <w:r>
        <w:rPr>
          <w:b/>
          <w:bCs/>
          <w:sz w:val="28"/>
          <w:szCs w:val="28"/>
        </w:rPr>
        <w:t>Instrucciones para la inscripción</w:t>
      </w:r>
    </w:p>
    <w:bookmarkEnd w:id="0"/>
    <w:p w:rsidR="007925AD" w:rsidRPr="007925AD" w:rsidRDefault="007925AD" w:rsidP="007925AD">
      <w:pPr>
        <w:pStyle w:val="Default"/>
      </w:pPr>
      <w:r w:rsidRPr="007925AD">
        <w:rPr>
          <w:b/>
          <w:bCs/>
        </w:rPr>
        <w:t>1. Propósito</w:t>
      </w:r>
    </w:p>
    <w:p w:rsidR="007925AD" w:rsidRPr="007925AD" w:rsidRDefault="007925AD" w:rsidP="007925AD">
      <w:pPr>
        <w:pStyle w:val="Default"/>
      </w:pPr>
    </w:p>
    <w:p w:rsidR="007925AD" w:rsidRPr="007925AD" w:rsidRDefault="007925AD" w:rsidP="007925AD">
      <w:pPr>
        <w:pStyle w:val="Default"/>
        <w:jc w:val="both"/>
      </w:pPr>
      <w:r w:rsidRPr="007925AD">
        <w:t>Difundir la</w:t>
      </w:r>
      <w:r w:rsidRPr="007925AD">
        <w:t xml:space="preserve"> </w:t>
      </w:r>
      <w:r w:rsidRPr="007925AD">
        <w:t xml:space="preserve">cultura MANGA en el extranjero y promover el intercambio cultural </w:t>
      </w:r>
      <w:r w:rsidRPr="007925AD">
        <w:t>i</w:t>
      </w:r>
      <w:r w:rsidRPr="007925AD">
        <w:t>nternacional a</w:t>
      </w:r>
      <w:r w:rsidRPr="007925AD">
        <w:t xml:space="preserve"> </w:t>
      </w:r>
      <w:r w:rsidRPr="007925AD">
        <w:t>través del MANGA.</w:t>
      </w:r>
    </w:p>
    <w:p w:rsidR="007925AD" w:rsidRPr="007925AD" w:rsidRDefault="007925AD" w:rsidP="007925AD">
      <w:pPr>
        <w:pStyle w:val="Default"/>
        <w:jc w:val="both"/>
      </w:pPr>
    </w:p>
    <w:p w:rsidR="007925AD" w:rsidRDefault="007925AD" w:rsidP="007925AD">
      <w:pPr>
        <w:pStyle w:val="Default"/>
        <w:jc w:val="both"/>
        <w:rPr>
          <w:b/>
          <w:bCs/>
        </w:rPr>
      </w:pPr>
      <w:r w:rsidRPr="007925AD">
        <w:rPr>
          <w:b/>
          <w:bCs/>
        </w:rPr>
        <w:t>2. Premio</w:t>
      </w:r>
    </w:p>
    <w:p w:rsidR="007925AD" w:rsidRPr="007925AD" w:rsidRDefault="007925AD" w:rsidP="007925AD">
      <w:pPr>
        <w:pStyle w:val="Default"/>
        <w:jc w:val="both"/>
      </w:pPr>
    </w:p>
    <w:p w:rsidR="007925AD" w:rsidRDefault="007925AD" w:rsidP="007925AD">
      <w:pPr>
        <w:pStyle w:val="Default"/>
        <w:numPr>
          <w:ilvl w:val="0"/>
          <w:numId w:val="2"/>
        </w:numPr>
        <w:jc w:val="both"/>
      </w:pPr>
      <w:r w:rsidRPr="007925AD">
        <w:t>El Premio</w:t>
      </w:r>
      <w:r w:rsidRPr="007925AD">
        <w:t xml:space="preserve"> </w:t>
      </w:r>
      <w:r w:rsidRPr="007925AD">
        <w:t>de Oro del X</w:t>
      </w:r>
      <w:r>
        <w:t>I</w:t>
      </w:r>
      <w:r w:rsidRPr="007925AD">
        <w:t>I Concurso Internacional MANGA se otorgará</w:t>
      </w:r>
      <w:r w:rsidRPr="007925AD">
        <w:t xml:space="preserve"> </w:t>
      </w:r>
      <w:r w:rsidRPr="007925AD">
        <w:t>al mejor proyecto MANGA y el Premio</w:t>
      </w:r>
      <w:r w:rsidRPr="007925AD">
        <w:t xml:space="preserve"> </w:t>
      </w:r>
      <w:r w:rsidRPr="007925AD">
        <w:t>de Plata a otros 3 proyectos destacados.</w:t>
      </w:r>
    </w:p>
    <w:p w:rsidR="007925AD" w:rsidRDefault="007925AD" w:rsidP="007925AD">
      <w:pPr>
        <w:pStyle w:val="Default"/>
        <w:ind w:left="735"/>
        <w:jc w:val="both"/>
      </w:pPr>
    </w:p>
    <w:p w:rsidR="007925AD" w:rsidRDefault="007925AD" w:rsidP="007925AD">
      <w:pPr>
        <w:pStyle w:val="Default"/>
        <w:numPr>
          <w:ilvl w:val="0"/>
          <w:numId w:val="2"/>
        </w:numPr>
        <w:jc w:val="both"/>
      </w:pPr>
      <w:r w:rsidRPr="007925AD">
        <w:t>Los ganadores del Premio de Oro y del Premio de Plata serán invitados a Japón durante 10 días con motivo de la ceremonia de entrega de los pr</w:t>
      </w:r>
      <w:r w:rsidR="00501EC1">
        <w:t>emios como un premio adicional (l</w:t>
      </w:r>
      <w:r w:rsidRPr="007925AD">
        <w:t>os ganadores de otros premios no serán invitados).</w:t>
      </w:r>
    </w:p>
    <w:p w:rsidR="007925AD" w:rsidRPr="007925AD" w:rsidRDefault="007925AD" w:rsidP="007925AD">
      <w:pPr>
        <w:pStyle w:val="Default"/>
        <w:jc w:val="both"/>
      </w:pPr>
    </w:p>
    <w:p w:rsidR="007925AD" w:rsidRDefault="007925AD" w:rsidP="007925AD">
      <w:pPr>
        <w:pStyle w:val="Default"/>
        <w:jc w:val="both"/>
        <w:rPr>
          <w:b/>
          <w:bCs/>
        </w:rPr>
      </w:pPr>
      <w:r w:rsidRPr="007925AD">
        <w:rPr>
          <w:b/>
          <w:bCs/>
        </w:rPr>
        <w:t>3. Requisitos de</w:t>
      </w:r>
      <w:r w:rsidRPr="007925AD">
        <w:rPr>
          <w:b/>
          <w:bCs/>
        </w:rPr>
        <w:t xml:space="preserve"> </w:t>
      </w:r>
      <w:r w:rsidRPr="007925AD">
        <w:rPr>
          <w:b/>
          <w:bCs/>
        </w:rPr>
        <w:t>inscripción</w:t>
      </w:r>
    </w:p>
    <w:p w:rsidR="007925AD" w:rsidRPr="007925AD" w:rsidRDefault="007925AD" w:rsidP="007925AD">
      <w:pPr>
        <w:pStyle w:val="Default"/>
        <w:jc w:val="both"/>
      </w:pPr>
    </w:p>
    <w:p w:rsidR="007925AD" w:rsidRDefault="007925AD" w:rsidP="007925AD">
      <w:pPr>
        <w:pStyle w:val="Default"/>
        <w:numPr>
          <w:ilvl w:val="0"/>
          <w:numId w:val="1"/>
        </w:numPr>
        <w:jc w:val="both"/>
      </w:pPr>
      <w:r w:rsidRPr="007925AD">
        <w:t>Los trabajos</w:t>
      </w:r>
      <w:r>
        <w:t xml:space="preserve"> </w:t>
      </w:r>
      <w:r w:rsidRPr="007925AD">
        <w:t>preseleccionados deben estar compuestos por más de 16 páginas. Hayan sido o no publicados previamente, los trabajos deben ser aptos para participar, por lo que se excluyen los proyectos presentados en ediciones anteriores de este concurso.</w:t>
      </w:r>
    </w:p>
    <w:p w:rsidR="006F7AD6" w:rsidRDefault="006F7AD6" w:rsidP="006F7AD6">
      <w:pPr>
        <w:pStyle w:val="Default"/>
        <w:ind w:left="360"/>
        <w:jc w:val="both"/>
      </w:pPr>
    </w:p>
    <w:p w:rsidR="007925AD" w:rsidRDefault="007925AD" w:rsidP="006F7AD6">
      <w:pPr>
        <w:pStyle w:val="Default"/>
        <w:numPr>
          <w:ilvl w:val="0"/>
          <w:numId w:val="1"/>
        </w:numPr>
        <w:jc w:val="both"/>
      </w:pPr>
      <w:r w:rsidRPr="007925AD">
        <w:t>Los trabajos</w:t>
      </w:r>
      <w:r>
        <w:t xml:space="preserve"> </w:t>
      </w:r>
      <w:r w:rsidRPr="007925AD">
        <w:t>preseleccionados</w:t>
      </w:r>
      <w:r>
        <w:t xml:space="preserve"> </w:t>
      </w:r>
      <w:r w:rsidRPr="007925AD">
        <w:t>deberán</w:t>
      </w:r>
      <w:r>
        <w:t xml:space="preserve"> </w:t>
      </w:r>
      <w:r w:rsidRPr="007925AD">
        <w:t>haber sido diseñados en los últimos tres</w:t>
      </w:r>
      <w:r>
        <w:t xml:space="preserve"> </w:t>
      </w:r>
      <w:r w:rsidR="006F7AD6">
        <w:t>años (2015-2018</w:t>
      </w:r>
      <w:r w:rsidRPr="007925AD">
        <w:t>) antes de la fecha de inscripción al concurso.</w:t>
      </w:r>
    </w:p>
    <w:p w:rsidR="006F7AD6" w:rsidRDefault="006F7AD6" w:rsidP="006F7AD6">
      <w:pPr>
        <w:pStyle w:val="Default"/>
        <w:jc w:val="both"/>
      </w:pPr>
    </w:p>
    <w:p w:rsidR="006F7AD6" w:rsidRDefault="007925AD" w:rsidP="006F7AD6">
      <w:pPr>
        <w:pStyle w:val="Default"/>
        <w:numPr>
          <w:ilvl w:val="0"/>
          <w:numId w:val="1"/>
        </w:numPr>
        <w:jc w:val="both"/>
      </w:pPr>
      <w:r w:rsidRPr="007925AD">
        <w:t>Los trabajos preseleccionados deben presentarse en formato impreso. La presentación de datos quizás se</w:t>
      </w:r>
      <w:r>
        <w:t xml:space="preserve"> </w:t>
      </w:r>
      <w:r w:rsidR="006F7AD6">
        <w:t>requerirá posteriormente.</w:t>
      </w:r>
    </w:p>
    <w:p w:rsidR="006F7AD6" w:rsidRDefault="006F7AD6" w:rsidP="006F7AD6">
      <w:pPr>
        <w:pStyle w:val="Default"/>
        <w:jc w:val="both"/>
      </w:pPr>
    </w:p>
    <w:p w:rsidR="006F7AD6" w:rsidRDefault="007925AD" w:rsidP="006F7AD6">
      <w:pPr>
        <w:pStyle w:val="Default"/>
        <w:numPr>
          <w:ilvl w:val="0"/>
          <w:numId w:val="1"/>
        </w:numPr>
        <w:jc w:val="both"/>
      </w:pPr>
      <w:r w:rsidRPr="007925AD">
        <w:t>Las editoriales extranjeras pueden inscribir</w:t>
      </w:r>
      <w:r w:rsidR="00501EC1">
        <w:t xml:space="preserve">se en el </w:t>
      </w:r>
      <w:r w:rsidRPr="007925AD">
        <w:t xml:space="preserve">Concurso Internacional MANGA de Japón, previa confirmación a los artistas de la presentación de </w:t>
      </w:r>
      <w:r w:rsidR="006F7AD6">
        <w:t>sus trabajos en dicho concurso.</w:t>
      </w:r>
    </w:p>
    <w:p w:rsidR="006F7AD6" w:rsidRDefault="006F7AD6" w:rsidP="006F7AD6">
      <w:pPr>
        <w:pStyle w:val="Default"/>
        <w:jc w:val="both"/>
      </w:pPr>
    </w:p>
    <w:p w:rsidR="006F7AD6" w:rsidRDefault="007925AD" w:rsidP="006F7AD6">
      <w:pPr>
        <w:pStyle w:val="Default"/>
        <w:numPr>
          <w:ilvl w:val="0"/>
          <w:numId w:val="1"/>
        </w:numPr>
        <w:jc w:val="both"/>
      </w:pPr>
      <w:r w:rsidRPr="007925AD">
        <w:t>El</w:t>
      </w:r>
      <w:r>
        <w:t xml:space="preserve"> </w:t>
      </w:r>
      <w:r w:rsidRPr="007925AD">
        <w:t>artista o guionista de la obra presentada tiene que ser de nacionalidad no japonesa,</w:t>
      </w:r>
      <w:r>
        <w:t xml:space="preserve"> </w:t>
      </w:r>
      <w:r w:rsidRPr="007925AD">
        <w:t>al igual que el representante en la entr</w:t>
      </w:r>
      <w:r w:rsidR="006F7AD6">
        <w:t xml:space="preserve">ega del Premio de Oro y Plata. </w:t>
      </w:r>
    </w:p>
    <w:p w:rsidR="006F7AD6" w:rsidRDefault="006F7AD6" w:rsidP="006F7AD6">
      <w:pPr>
        <w:pStyle w:val="Default"/>
        <w:jc w:val="both"/>
      </w:pPr>
    </w:p>
    <w:p w:rsidR="006F7AD6" w:rsidRDefault="007925AD" w:rsidP="006F7AD6">
      <w:pPr>
        <w:pStyle w:val="Default"/>
        <w:numPr>
          <w:ilvl w:val="0"/>
          <w:numId w:val="1"/>
        </w:numPr>
        <w:jc w:val="both"/>
      </w:pPr>
      <w:r w:rsidRPr="007925AD">
        <w:t>Solo un trabajo</w:t>
      </w:r>
      <w:r>
        <w:t xml:space="preserve"> </w:t>
      </w:r>
      <w:r w:rsidRPr="007925AD">
        <w:t xml:space="preserve">será aceptado por participante. Cada trabajo será aceptado con un único título </w:t>
      </w:r>
      <w:r w:rsidR="00501EC1">
        <w:t>(</w:t>
      </w:r>
      <w:r w:rsidRPr="007925AD">
        <w:t>o serie</w:t>
      </w:r>
      <w:r w:rsidR="00501EC1">
        <w:t>)</w:t>
      </w:r>
      <w:r w:rsidRPr="007925AD">
        <w:t>. En caso de presentar la candidatura con una colección</w:t>
      </w:r>
      <w:r>
        <w:t xml:space="preserve"> </w:t>
      </w:r>
      <w:r w:rsidRPr="007925AD">
        <w:t>de historias breves, solamente se aceptará una historia para postular al premio. La duplicación de candidaturas será</w:t>
      </w:r>
      <w:r>
        <w:t xml:space="preserve"> </w:t>
      </w:r>
      <w:r w:rsidR="006F7AD6">
        <w:t>eliminada.</w:t>
      </w:r>
    </w:p>
    <w:p w:rsidR="006F7AD6" w:rsidRDefault="006F7AD6" w:rsidP="006F7AD6">
      <w:pPr>
        <w:pStyle w:val="Default"/>
        <w:jc w:val="both"/>
      </w:pPr>
    </w:p>
    <w:p w:rsidR="007925AD" w:rsidRDefault="007925AD" w:rsidP="006F7AD6">
      <w:pPr>
        <w:pStyle w:val="Default"/>
        <w:numPr>
          <w:ilvl w:val="0"/>
          <w:numId w:val="1"/>
        </w:numPr>
        <w:jc w:val="both"/>
      </w:pPr>
      <w:r w:rsidRPr="007925AD">
        <w:t>El Comité Ejecutivo del Premio MANGA podrá publicar la obra del ganador (parcialmente) en su sitio web,</w:t>
      </w:r>
      <w:r>
        <w:t xml:space="preserve"> </w:t>
      </w:r>
      <w:r w:rsidRPr="007925AD">
        <w:t>tras obtenerla aprobación de los artistas con fines de divulgación y publicidad.</w:t>
      </w:r>
    </w:p>
    <w:p w:rsidR="007925AD" w:rsidRDefault="007925AD" w:rsidP="007925AD">
      <w:pPr>
        <w:pStyle w:val="Default"/>
        <w:jc w:val="both"/>
        <w:rPr>
          <w:b/>
          <w:bCs/>
        </w:rPr>
      </w:pPr>
    </w:p>
    <w:p w:rsidR="007925AD" w:rsidRDefault="007925AD" w:rsidP="007925AD">
      <w:pPr>
        <w:pStyle w:val="Default"/>
        <w:jc w:val="both"/>
        <w:rPr>
          <w:b/>
          <w:bCs/>
        </w:rPr>
      </w:pPr>
      <w:r w:rsidRPr="007925AD">
        <w:rPr>
          <w:b/>
          <w:bCs/>
        </w:rPr>
        <w:t>4. Cómo inscribirse</w:t>
      </w:r>
    </w:p>
    <w:p w:rsidR="006F7AD6" w:rsidRPr="007925AD" w:rsidRDefault="006F7AD6" w:rsidP="007925AD">
      <w:pPr>
        <w:pStyle w:val="Default"/>
        <w:jc w:val="both"/>
      </w:pPr>
    </w:p>
    <w:p w:rsidR="006F7AD6" w:rsidRDefault="007925AD" w:rsidP="006F7AD6">
      <w:pPr>
        <w:pStyle w:val="Default"/>
        <w:numPr>
          <w:ilvl w:val="0"/>
          <w:numId w:val="3"/>
        </w:numPr>
        <w:ind w:left="284"/>
        <w:jc w:val="both"/>
        <w:rPr>
          <w:rFonts w:eastAsia="Times New Roman"/>
        </w:rPr>
      </w:pPr>
      <w:r w:rsidRPr="007925AD">
        <w:t xml:space="preserve">Periodo de inscripción: </w:t>
      </w:r>
      <w:r w:rsidR="006F7AD6">
        <w:rPr>
          <w:rFonts w:eastAsia="Times New Roman"/>
          <w:b/>
          <w:spacing w:val="3"/>
        </w:rPr>
        <w:t>d</w:t>
      </w:r>
      <w:r w:rsidR="006F7AD6">
        <w:rPr>
          <w:rFonts w:eastAsia="Times New Roman"/>
          <w:b/>
          <w:spacing w:val="-1"/>
        </w:rPr>
        <w:t>e</w:t>
      </w:r>
      <w:r w:rsidR="006F7AD6">
        <w:rPr>
          <w:rFonts w:eastAsia="Times New Roman"/>
          <w:b/>
        </w:rPr>
        <w:t xml:space="preserve">l 2 de abril </w:t>
      </w:r>
      <w:r w:rsidR="006F7AD6">
        <w:rPr>
          <w:rFonts w:eastAsia="Times New Roman"/>
          <w:b/>
          <w:spacing w:val="-1"/>
        </w:rPr>
        <w:t>a</w:t>
      </w:r>
      <w:r w:rsidR="006F7AD6">
        <w:rPr>
          <w:rFonts w:eastAsia="Times New Roman"/>
          <w:b/>
        </w:rPr>
        <w:t xml:space="preserve">l 15 de </w:t>
      </w:r>
      <w:r w:rsidR="006F7AD6">
        <w:rPr>
          <w:rFonts w:eastAsia="Times New Roman"/>
          <w:b/>
          <w:spacing w:val="2"/>
        </w:rPr>
        <w:t>j</w:t>
      </w:r>
      <w:r w:rsidR="006F7AD6">
        <w:rPr>
          <w:rFonts w:eastAsia="Times New Roman"/>
          <w:b/>
        </w:rPr>
        <w:t>unio de 2018</w:t>
      </w:r>
      <w:r w:rsidR="006F7AD6">
        <w:rPr>
          <w:rFonts w:eastAsia="Times New Roman"/>
        </w:rPr>
        <w:t xml:space="preserve"> (l</w:t>
      </w:r>
      <w:r w:rsidR="006F7AD6">
        <w:rPr>
          <w:rFonts w:eastAsia="Times New Roman"/>
          <w:spacing w:val="-1"/>
        </w:rPr>
        <w:t>a</w:t>
      </w:r>
      <w:r w:rsidR="006F7AD6">
        <w:rPr>
          <w:rFonts w:eastAsia="Times New Roman"/>
        </w:rPr>
        <w:t>s in</w:t>
      </w:r>
      <w:r w:rsidR="006F7AD6">
        <w:rPr>
          <w:rFonts w:eastAsia="Times New Roman"/>
          <w:spacing w:val="1"/>
        </w:rPr>
        <w:t>s</w:t>
      </w:r>
      <w:r w:rsidR="006F7AD6">
        <w:rPr>
          <w:rFonts w:eastAsia="Times New Roman"/>
          <w:spacing w:val="-1"/>
        </w:rPr>
        <w:t>c</w:t>
      </w:r>
      <w:r w:rsidR="006F7AD6">
        <w:rPr>
          <w:rFonts w:eastAsia="Times New Roman"/>
        </w:rPr>
        <w:t>rip</w:t>
      </w:r>
      <w:r w:rsidR="006F7AD6">
        <w:rPr>
          <w:rFonts w:eastAsia="Times New Roman"/>
          <w:spacing w:val="-1"/>
        </w:rPr>
        <w:t>c</w:t>
      </w:r>
      <w:r w:rsidR="006F7AD6">
        <w:rPr>
          <w:rFonts w:eastAsia="Times New Roman"/>
        </w:rPr>
        <w:t>iones d</w:t>
      </w:r>
      <w:r w:rsidR="006F7AD6">
        <w:rPr>
          <w:rFonts w:eastAsia="Times New Roman"/>
          <w:spacing w:val="-1"/>
        </w:rPr>
        <w:t>e</w:t>
      </w:r>
      <w:r w:rsidR="006F7AD6">
        <w:rPr>
          <w:rFonts w:eastAsia="Times New Roman"/>
          <w:spacing w:val="2"/>
        </w:rPr>
        <w:t>b</w:t>
      </w:r>
      <w:r w:rsidR="006F7AD6">
        <w:rPr>
          <w:rFonts w:eastAsia="Times New Roman"/>
          <w:spacing w:val="-1"/>
        </w:rPr>
        <w:t>e</w:t>
      </w:r>
      <w:r w:rsidR="006F7AD6">
        <w:rPr>
          <w:rFonts w:eastAsia="Times New Roman"/>
        </w:rPr>
        <w:t>n l</w:t>
      </w:r>
      <w:r w:rsidR="006F7AD6">
        <w:rPr>
          <w:rFonts w:eastAsia="Times New Roman"/>
          <w:spacing w:val="1"/>
        </w:rPr>
        <w:t>l</w:t>
      </w:r>
      <w:r w:rsidR="006F7AD6">
        <w:rPr>
          <w:rFonts w:eastAsia="Times New Roman"/>
          <w:spacing w:val="-1"/>
        </w:rPr>
        <w:t>e</w:t>
      </w:r>
      <w:r w:rsidR="006F7AD6">
        <w:rPr>
          <w:rFonts w:eastAsia="Times New Roman"/>
        </w:rPr>
        <w:t>g</w:t>
      </w:r>
      <w:r w:rsidR="006F7AD6">
        <w:rPr>
          <w:rFonts w:eastAsia="Times New Roman"/>
          <w:spacing w:val="-1"/>
        </w:rPr>
        <w:t>a</w:t>
      </w:r>
      <w:r w:rsidR="006F7AD6">
        <w:rPr>
          <w:rFonts w:eastAsia="Times New Roman"/>
        </w:rPr>
        <w:t>r h</w:t>
      </w:r>
      <w:r w:rsidR="006F7AD6">
        <w:rPr>
          <w:rFonts w:eastAsia="Times New Roman"/>
          <w:spacing w:val="-1"/>
        </w:rPr>
        <w:t>a</w:t>
      </w:r>
      <w:r w:rsidR="006F7AD6">
        <w:rPr>
          <w:rFonts w:eastAsia="Times New Roman"/>
        </w:rPr>
        <w:t>s</w:t>
      </w:r>
      <w:r w:rsidR="006F7AD6">
        <w:rPr>
          <w:rFonts w:eastAsia="Times New Roman"/>
          <w:spacing w:val="3"/>
        </w:rPr>
        <w:t>t</w:t>
      </w:r>
      <w:r w:rsidR="006F7AD6">
        <w:rPr>
          <w:rFonts w:eastAsia="Times New Roman"/>
        </w:rPr>
        <w:t>a</w:t>
      </w:r>
      <w:r w:rsidR="006F7AD6">
        <w:rPr>
          <w:rFonts w:eastAsia="Times New Roman"/>
          <w:spacing w:val="-1"/>
        </w:rPr>
        <w:t xml:space="preserve"> e</w:t>
      </w:r>
      <w:r w:rsidR="006F7AD6">
        <w:rPr>
          <w:rFonts w:eastAsia="Times New Roman"/>
        </w:rPr>
        <w:t>sa</w:t>
      </w:r>
      <w:r w:rsidR="006F7AD6">
        <w:rPr>
          <w:rFonts w:eastAsia="Times New Roman"/>
          <w:spacing w:val="1"/>
        </w:rPr>
        <w:t xml:space="preserve"> </w:t>
      </w:r>
      <w:r w:rsidR="006F7AD6">
        <w:rPr>
          <w:rFonts w:eastAsia="Times New Roman"/>
        </w:rPr>
        <w:t>f</w:t>
      </w:r>
      <w:r w:rsidR="006F7AD6">
        <w:rPr>
          <w:rFonts w:eastAsia="Times New Roman"/>
          <w:spacing w:val="-2"/>
        </w:rPr>
        <w:t>e</w:t>
      </w:r>
      <w:r w:rsidR="006F7AD6">
        <w:rPr>
          <w:rFonts w:eastAsia="Times New Roman"/>
          <w:spacing w:val="-1"/>
        </w:rPr>
        <w:t>c</w:t>
      </w:r>
      <w:r w:rsidR="006F7AD6">
        <w:rPr>
          <w:rFonts w:eastAsia="Times New Roman"/>
          <w:spacing w:val="2"/>
        </w:rPr>
        <w:t>h</w:t>
      </w:r>
      <w:r w:rsidR="006F7AD6">
        <w:rPr>
          <w:rFonts w:eastAsia="Times New Roman"/>
          <w:spacing w:val="-1"/>
        </w:rPr>
        <w:t>a</w:t>
      </w:r>
      <w:r w:rsidR="006F7AD6">
        <w:rPr>
          <w:rFonts w:eastAsia="Times New Roman"/>
          <w:spacing w:val="1"/>
        </w:rPr>
        <w:t>)</w:t>
      </w:r>
      <w:r w:rsidR="006F7AD6">
        <w:rPr>
          <w:rFonts w:eastAsia="Times New Roman"/>
        </w:rPr>
        <w:t>.</w:t>
      </w:r>
    </w:p>
    <w:p w:rsidR="007925AD" w:rsidRPr="006F7AD6" w:rsidRDefault="007925AD" w:rsidP="006F7AD6">
      <w:pPr>
        <w:pStyle w:val="Default"/>
        <w:numPr>
          <w:ilvl w:val="0"/>
          <w:numId w:val="3"/>
        </w:numPr>
        <w:ind w:left="284"/>
        <w:jc w:val="both"/>
        <w:rPr>
          <w:rFonts w:eastAsia="Times New Roman"/>
        </w:rPr>
      </w:pPr>
      <w:r w:rsidRPr="007925AD">
        <w:lastRenderedPageBreak/>
        <w:t>Las solicitudes deberán enviarse a la Embajada de Japón</w:t>
      </w:r>
      <w:r>
        <w:t xml:space="preserve"> </w:t>
      </w:r>
      <w:r w:rsidRPr="007925AD">
        <w:t>o al Consulado</w:t>
      </w:r>
      <w:r>
        <w:t xml:space="preserve"> </w:t>
      </w:r>
      <w:r w:rsidRPr="007925AD">
        <w:t>General (a cualquiera de los dos, para ello puede consultar</w:t>
      </w:r>
      <w:r>
        <w:t xml:space="preserve"> </w:t>
      </w:r>
      <w:r w:rsidRPr="007925AD">
        <w:t>la dirección en la web de la institución correspondiente), o también por vía postal:</w:t>
      </w:r>
    </w:p>
    <w:p w:rsidR="007925AD" w:rsidRPr="007925AD" w:rsidRDefault="007925AD" w:rsidP="007925AD">
      <w:pPr>
        <w:pStyle w:val="Default"/>
        <w:jc w:val="both"/>
      </w:pPr>
    </w:p>
    <w:p w:rsidR="007925AD" w:rsidRPr="007925AD" w:rsidRDefault="007925AD" w:rsidP="006F7AD6">
      <w:pPr>
        <w:pStyle w:val="Default"/>
        <w:ind w:left="284"/>
        <w:jc w:val="both"/>
        <w:rPr>
          <w:lang w:val="en-US"/>
        </w:rPr>
      </w:pPr>
      <w:r w:rsidRPr="007925AD">
        <w:rPr>
          <w:lang w:val="en-US"/>
        </w:rPr>
        <w:t xml:space="preserve">MBE 15 </w:t>
      </w:r>
      <w:proofErr w:type="gramStart"/>
      <w:r w:rsidRPr="007925AD">
        <w:rPr>
          <w:lang w:val="en-US"/>
        </w:rPr>
        <w:t>The</w:t>
      </w:r>
      <w:proofErr w:type="gramEnd"/>
      <w:r w:rsidRPr="007925AD">
        <w:rPr>
          <w:lang w:val="en-US"/>
        </w:rPr>
        <w:t xml:space="preserve"> Eleventh Japan International MANGA Award Executive Committee</w:t>
      </w:r>
    </w:p>
    <w:p w:rsidR="006F7AD6" w:rsidRDefault="006F7AD6" w:rsidP="006F7AD6">
      <w:pPr>
        <w:spacing w:after="0" w:line="240" w:lineRule="auto"/>
        <w:ind w:left="293" w:right="-20" w:hanging="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Shinjuku Oak Tower 2F</w:t>
      </w:r>
      <w:r>
        <w:rPr>
          <w:rFonts w:ascii="Times New Roman" w:eastAsia="Times New Roman" w:hAnsi="Times New Roman" w:cs="Times New Roman"/>
          <w:sz w:val="24"/>
          <w:szCs w:val="24"/>
        </w:rPr>
        <w:t>, 6-8-1 Nishi-Shinjuku, Shinjuku-</w:t>
      </w:r>
      <w:proofErr w:type="spellStart"/>
      <w:r>
        <w:rPr>
          <w:rFonts w:ascii="Times New Roman" w:eastAsia="Times New Roman" w:hAnsi="Times New Roman" w:cs="Times New Roman"/>
          <w:sz w:val="24"/>
          <w:szCs w:val="24"/>
        </w:rPr>
        <w:t>ku</w:t>
      </w:r>
      <w:proofErr w:type="spellEnd"/>
      <w:r>
        <w:rPr>
          <w:rFonts w:ascii="Times New Roman" w:eastAsia="Times New Roman" w:hAnsi="Times New Roman" w:cs="Times New Roman"/>
          <w:sz w:val="24"/>
          <w:szCs w:val="24"/>
        </w:rPr>
        <w:t>, Tokyo, JAPAN</w:t>
      </w:r>
    </w:p>
    <w:p w:rsidR="006F7AD6" w:rsidRDefault="006F7AD6" w:rsidP="006F7AD6">
      <w:pPr>
        <w:spacing w:after="0" w:line="240" w:lineRule="auto"/>
        <w:ind w:left="284" w:right="2836"/>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Códi</w:t>
      </w:r>
      <w:r>
        <w:rPr>
          <w:rFonts w:ascii="Times New Roman" w:eastAsia="Times New Roman" w:hAnsi="Times New Roman" w:cs="Times New Roman"/>
          <w:spacing w:val="-2"/>
          <w:sz w:val="24"/>
          <w:szCs w:val="24"/>
          <w:lang w:val="es-ES"/>
        </w:rPr>
        <w:t>g</w:t>
      </w:r>
      <w:r>
        <w:rPr>
          <w:rFonts w:ascii="Times New Roman" w:eastAsia="Times New Roman" w:hAnsi="Times New Roman" w:cs="Times New Roman"/>
          <w:sz w:val="24"/>
          <w:szCs w:val="24"/>
          <w:lang w:val="es-ES"/>
        </w:rPr>
        <w:t xml:space="preserve">o </w:t>
      </w:r>
      <w:r>
        <w:rPr>
          <w:rFonts w:ascii="Times New Roman" w:eastAsia="Times New Roman" w:hAnsi="Times New Roman" w:cs="Times New Roman"/>
          <w:spacing w:val="1"/>
          <w:sz w:val="24"/>
          <w:szCs w:val="24"/>
          <w:lang w:val="es-ES"/>
        </w:rPr>
        <w:t>P</w:t>
      </w:r>
      <w:r>
        <w:rPr>
          <w:rFonts w:ascii="Times New Roman" w:eastAsia="Times New Roman" w:hAnsi="Times New Roman" w:cs="Times New Roman"/>
          <w:sz w:val="24"/>
          <w:szCs w:val="24"/>
          <w:lang w:val="es-ES"/>
        </w:rPr>
        <w:t>ostal: 163-6002</w:t>
      </w:r>
    </w:p>
    <w:p w:rsidR="006F7AD6" w:rsidRPr="007925AD" w:rsidRDefault="006F7AD6" w:rsidP="007925AD">
      <w:pPr>
        <w:pStyle w:val="Default"/>
        <w:jc w:val="both"/>
      </w:pPr>
    </w:p>
    <w:p w:rsidR="007925AD" w:rsidRDefault="007925AD" w:rsidP="006F7AD6">
      <w:pPr>
        <w:pStyle w:val="Default"/>
        <w:numPr>
          <w:ilvl w:val="0"/>
          <w:numId w:val="3"/>
        </w:numPr>
        <w:jc w:val="both"/>
      </w:pPr>
      <w:r w:rsidRPr="007925AD">
        <w:t>Se requiere pr</w:t>
      </w:r>
      <w:r>
        <w:t xml:space="preserve">esentar </w:t>
      </w:r>
      <w:r w:rsidRPr="007925AD">
        <w:rPr>
          <w:b/>
        </w:rPr>
        <w:t>dos copias</w:t>
      </w:r>
      <w:r>
        <w:t xml:space="preserve"> del trabajo. </w:t>
      </w:r>
      <w:r w:rsidRPr="007925AD">
        <w:t xml:space="preserve">Quizás sean solicitadas copias adicionales a aquellos candidatos que sean considerados para optar a alguno de los premios. </w:t>
      </w:r>
    </w:p>
    <w:p w:rsidR="006F7AD6" w:rsidRDefault="006F7AD6" w:rsidP="006F7AD6">
      <w:pPr>
        <w:pStyle w:val="Default"/>
        <w:ind w:left="360"/>
        <w:jc w:val="both"/>
      </w:pPr>
    </w:p>
    <w:p w:rsidR="007925AD" w:rsidRDefault="007925AD" w:rsidP="007925AD">
      <w:pPr>
        <w:pStyle w:val="Default"/>
        <w:numPr>
          <w:ilvl w:val="0"/>
          <w:numId w:val="3"/>
        </w:numPr>
        <w:jc w:val="both"/>
      </w:pPr>
      <w:r w:rsidRPr="007925AD">
        <w:t xml:space="preserve">Se debe adjuntar al proyecto un formulario de inscripción, completado en </w:t>
      </w:r>
      <w:r w:rsidRPr="006F7AD6">
        <w:rPr>
          <w:b/>
          <w:u w:val="single"/>
        </w:rPr>
        <w:t xml:space="preserve">inglés </w:t>
      </w:r>
      <w:r w:rsidRPr="006F7AD6">
        <w:rPr>
          <w:u w:val="single"/>
        </w:rPr>
        <w:t xml:space="preserve">o </w:t>
      </w:r>
      <w:r w:rsidRPr="006F7AD6">
        <w:rPr>
          <w:b/>
          <w:u w:val="single"/>
        </w:rPr>
        <w:t>japonés</w:t>
      </w:r>
      <w:r w:rsidRPr="007925AD">
        <w:t xml:space="preserve">. Los números de página deben indicarse en cada página del trabajo. Si el proyecto manga no está en formato libro, debe señalarse claramente si hay una extensión específica de dos páginas en el trabajo. </w:t>
      </w:r>
    </w:p>
    <w:p w:rsidR="007925AD" w:rsidRPr="007925AD" w:rsidRDefault="007925AD" w:rsidP="007925AD">
      <w:pPr>
        <w:pStyle w:val="Default"/>
        <w:jc w:val="both"/>
      </w:pPr>
    </w:p>
    <w:p w:rsidR="007925AD" w:rsidRDefault="007925AD" w:rsidP="007925AD">
      <w:pPr>
        <w:pStyle w:val="Default"/>
        <w:jc w:val="both"/>
        <w:rPr>
          <w:b/>
          <w:bCs/>
        </w:rPr>
      </w:pPr>
      <w:r w:rsidRPr="007925AD">
        <w:rPr>
          <w:b/>
          <w:bCs/>
        </w:rPr>
        <w:t xml:space="preserve">5. Devolución de los proyectos </w:t>
      </w:r>
    </w:p>
    <w:p w:rsidR="006F7AD6" w:rsidRPr="007925AD" w:rsidRDefault="006F7AD6" w:rsidP="007925AD">
      <w:pPr>
        <w:pStyle w:val="Default"/>
        <w:jc w:val="both"/>
      </w:pPr>
    </w:p>
    <w:p w:rsidR="007925AD" w:rsidRDefault="007925AD" w:rsidP="007925AD">
      <w:pPr>
        <w:pStyle w:val="Default"/>
        <w:jc w:val="both"/>
      </w:pPr>
      <w:r w:rsidRPr="007925AD">
        <w:rPr>
          <w:u w:val="single"/>
        </w:rPr>
        <w:t xml:space="preserve">Los proyectos presentados </w:t>
      </w:r>
      <w:r w:rsidRPr="007925AD">
        <w:rPr>
          <w:b/>
          <w:u w:val="single"/>
        </w:rPr>
        <w:t>no</w:t>
      </w:r>
      <w:r w:rsidRPr="007925AD">
        <w:rPr>
          <w:u w:val="single"/>
        </w:rPr>
        <w:t xml:space="preserve"> serán devueltos a los solicitantes</w:t>
      </w:r>
      <w:r w:rsidRPr="007925AD">
        <w:t>. Por lo tanto, si el proyecto aún no ha sido publicado, por favor, se aconseja enviar una copia de la obra y mantener el original. Los proyectos presentados pueden ser donados o exhibidos.</w:t>
      </w:r>
    </w:p>
    <w:p w:rsidR="007925AD" w:rsidRPr="007925AD" w:rsidRDefault="007925AD" w:rsidP="007925AD">
      <w:pPr>
        <w:pStyle w:val="Default"/>
        <w:jc w:val="both"/>
      </w:pPr>
    </w:p>
    <w:p w:rsidR="007925AD" w:rsidRDefault="007925AD" w:rsidP="007925AD">
      <w:pPr>
        <w:pStyle w:val="Default"/>
        <w:jc w:val="both"/>
        <w:rPr>
          <w:b/>
          <w:bCs/>
        </w:rPr>
      </w:pPr>
      <w:r w:rsidRPr="007925AD">
        <w:rPr>
          <w:b/>
          <w:bCs/>
        </w:rPr>
        <w:t xml:space="preserve">6. Selección </w:t>
      </w:r>
    </w:p>
    <w:p w:rsidR="006F7AD6" w:rsidRPr="007925AD" w:rsidRDefault="006F7AD6" w:rsidP="007925AD">
      <w:pPr>
        <w:pStyle w:val="Default"/>
        <w:jc w:val="both"/>
      </w:pPr>
    </w:p>
    <w:p w:rsidR="007925AD" w:rsidRDefault="007925AD" w:rsidP="007925AD">
      <w:pPr>
        <w:pStyle w:val="Default"/>
        <w:jc w:val="both"/>
      </w:pPr>
      <w:r w:rsidRPr="007925AD">
        <w:t>El Comité de Evaluación del XI</w:t>
      </w:r>
      <w:r>
        <w:t>I</w:t>
      </w:r>
      <w:r w:rsidRPr="007925AD">
        <w:t xml:space="preserve"> Concurso Internacional MANGA de Japón será responsable del proceso de selección. </w:t>
      </w:r>
    </w:p>
    <w:p w:rsidR="007925AD" w:rsidRPr="007925AD" w:rsidRDefault="007925AD" w:rsidP="007925AD">
      <w:pPr>
        <w:pStyle w:val="Default"/>
        <w:jc w:val="both"/>
      </w:pPr>
    </w:p>
    <w:p w:rsidR="007925AD" w:rsidRDefault="007925AD" w:rsidP="007925AD">
      <w:pPr>
        <w:pStyle w:val="Default"/>
        <w:jc w:val="both"/>
        <w:rPr>
          <w:b/>
          <w:bCs/>
        </w:rPr>
      </w:pPr>
      <w:r w:rsidRPr="007925AD">
        <w:rPr>
          <w:b/>
          <w:bCs/>
        </w:rPr>
        <w:t xml:space="preserve">7. Ceremonia de entrega de los Premios </w:t>
      </w:r>
    </w:p>
    <w:p w:rsidR="006F7AD6" w:rsidRPr="007925AD" w:rsidRDefault="006F7AD6" w:rsidP="007925AD">
      <w:pPr>
        <w:pStyle w:val="Default"/>
        <w:jc w:val="both"/>
      </w:pPr>
    </w:p>
    <w:p w:rsidR="00D83FE9" w:rsidRPr="006F7AD6" w:rsidRDefault="007925AD" w:rsidP="007925AD">
      <w:pPr>
        <w:jc w:val="both"/>
        <w:rPr>
          <w:rFonts w:ascii="Times New Roman" w:hAnsi="Times New Roman" w:cs="Times New Roman"/>
          <w:sz w:val="24"/>
          <w:szCs w:val="24"/>
          <w:lang w:val="es-ES"/>
        </w:rPr>
      </w:pPr>
      <w:r w:rsidRPr="006F7AD6">
        <w:rPr>
          <w:rFonts w:ascii="Times New Roman" w:hAnsi="Times New Roman" w:cs="Times New Roman"/>
          <w:sz w:val="24"/>
          <w:szCs w:val="24"/>
          <w:lang w:val="es-ES"/>
        </w:rPr>
        <w:t>La ceremonia de entrega de los Premios se celebrará en Tokio en febrero de 201</w:t>
      </w:r>
      <w:r w:rsidRPr="006F7AD6">
        <w:rPr>
          <w:rFonts w:ascii="Times New Roman" w:hAnsi="Times New Roman" w:cs="Times New Roman"/>
          <w:sz w:val="24"/>
          <w:szCs w:val="24"/>
          <w:lang w:val="es-ES"/>
        </w:rPr>
        <w:t>9</w:t>
      </w:r>
      <w:r w:rsidRPr="006F7AD6">
        <w:rPr>
          <w:rFonts w:ascii="Times New Roman" w:hAnsi="Times New Roman" w:cs="Times New Roman"/>
          <w:sz w:val="24"/>
          <w:szCs w:val="24"/>
          <w:lang w:val="es-ES"/>
        </w:rPr>
        <w:t>.</w:t>
      </w:r>
    </w:p>
    <w:sectPr w:rsidR="00D83FE9" w:rsidRPr="006F7A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7516"/>
    <w:multiLevelType w:val="hybridMultilevel"/>
    <w:tmpl w:val="51A8F924"/>
    <w:lvl w:ilvl="0" w:tplc="3FD89032">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DB804D5"/>
    <w:multiLevelType w:val="hybridMultilevel"/>
    <w:tmpl w:val="6FF8138C"/>
    <w:lvl w:ilvl="0" w:tplc="F00A3E6E">
      <w:start w:val="1"/>
      <w:numFmt w:val="decimal"/>
      <w:lvlText w:val="(%1)"/>
      <w:lvlJc w:val="left"/>
      <w:pPr>
        <w:ind w:left="36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A8A50E7"/>
    <w:multiLevelType w:val="hybridMultilevel"/>
    <w:tmpl w:val="B7468BD8"/>
    <w:lvl w:ilvl="0" w:tplc="5A70E56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5AD"/>
    <w:rsid w:val="001A0965"/>
    <w:rsid w:val="00501EC1"/>
    <w:rsid w:val="006F7AD6"/>
    <w:rsid w:val="007925AD"/>
    <w:rsid w:val="009147A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B552E-D0B4-4046-B389-623EA9F5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AD6"/>
    <w:pPr>
      <w:widowControl w:val="0"/>
      <w:spacing w:after="200" w:line="276" w:lineRule="auto"/>
    </w:pPr>
    <w:rPr>
      <w:rFonts w:eastAsiaTheme="minorHAnsi"/>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925AD"/>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6F7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14793">
      <w:bodyDiv w:val="1"/>
      <w:marLeft w:val="0"/>
      <w:marRight w:val="0"/>
      <w:marTop w:val="0"/>
      <w:marBottom w:val="0"/>
      <w:divBdr>
        <w:top w:val="none" w:sz="0" w:space="0" w:color="auto"/>
        <w:left w:val="none" w:sz="0" w:space="0" w:color="auto"/>
        <w:bottom w:val="none" w:sz="0" w:space="0" w:color="auto"/>
        <w:right w:val="none" w:sz="0" w:space="0" w:color="auto"/>
      </w:divBdr>
    </w:div>
    <w:div w:id="14176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535</Words>
  <Characters>2947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mofa</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D04441</dc:creator>
  <cp:keywords/>
  <dc:description/>
  <cp:lastModifiedBy>D04441</cp:lastModifiedBy>
  <cp:revision>1</cp:revision>
  <dcterms:created xsi:type="dcterms:W3CDTF">2018-04-05T15:03:00Z</dcterms:created>
  <dcterms:modified xsi:type="dcterms:W3CDTF">2018-04-05T15:39:00Z</dcterms:modified>
</cp:coreProperties>
</file>